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V1, 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Bacha, Seddik/ Belhomme, Régine/ Laverdure, Nicolas/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2746213761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énergie renouvelable/ transition énergétique/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 conçu et organisé dans un souci de relier étroitement les fondements physiques et les méthodes théoriques au caractère industriel des disciplines traitées, ce traité constitue un état de l'art structuré autour des quatre grands domaines suivants : electronique et micro-électronique , optoélectronique, génie électrique, microsystèmes. 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