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nouvelles régulations électriques. V1, régulations du monopole et de la concurrence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Lapeyre, Michel/ Batail, Jacques/ Crampes, Claude/ Darmois,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EGEM. Génie électrique(N°:None)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9782746239036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régulation électrique/ marché de l’électricité/ </w:t>
            </w:r>
          </w:p>
        </w:tc>
      </w:tr>
    </w:tbl>
    <w:p>
      <w:pPr>
        <w:pStyle w:val="Heading3"/>
      </w:pPr>
      <w:r>
        <w:t>Résumé :</w:t>
      </w:r>
    </w:p>
    <w:p>
      <w:r>
        <w:t>L'approvisionnement en électricité connaît en france de nombreuses et profondes transformations : le monopole de la fourniture est supprimé , le capital d'edf est ouvert , les énergies renouvelables se développent , la lutte contre les émissions de gaz à effet de serre devient une priorité , la maîtrise de la demande d'énergie doit impérativement se développer , on peut donner aux réseaux publics des fonctions supplémentaires grâce aux techniques de l'information et de la communication. les nouvelles régulations électriques ont pour objet les multiples organismes contribuant, à des degrés divers, à déterminer ou à influencer - autrement dit à réguler - le cadre dans lequel les entreprises électriques exercent aujourd'hui leurs activités. cet ouvrage décrit chaque régulation et en analyse les effets. le présent tome, à caractère économique et politique, porte sur les régulations destinées à la maîtrise des prix et à la progression de la qualité.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