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fondamentaux en sciences industrielles pour l'ingénieur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Nerkowski, Edwin/ </w:t>
            </w:r>
          </w:p>
        </w:tc>
      </w:tr>
      <w:tr>
        <w:trPr>
          <w:trHeight w:val="567"/>
        </w:trPr>
        <w:tc>
          <w:tcPr>
            <w:tcW w:type="dxa" w:w="3000"/>
          </w:tcPr>
          <w:p>
            <w:r>
              <w:t>Adresse bib.</w:t>
            </w:r>
          </w:p>
        </w:tc>
        <w:tc>
          <w:tcPr>
            <w:tcW w:type="dxa" w:w="7000"/>
          </w:tcPr>
          <w:p>
            <w:r>
              <w:t xml:space="preserve">Casteilla/ </w:t>
            </w:r>
          </w:p>
        </w:tc>
      </w:tr>
      <w:tr>
        <w:trPr>
          <w:trHeight w:val="567"/>
        </w:trPr>
        <w:tc>
          <w:tcPr>
            <w:tcW w:type="dxa" w:w="3000"/>
          </w:tcPr>
          <w:p>
            <w:r>
              <w:t>Nombre de Pages</w:t>
            </w:r>
          </w:p>
        </w:tc>
        <w:tc>
          <w:tcPr>
            <w:tcW w:type="dxa" w:w="7000"/>
          </w:tcPr>
          <w:p>
            <w:r>
              <w:t>279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30 cm</w:t>
            </w:r>
          </w:p>
        </w:tc>
      </w:tr>
      <w:tr>
        <w:trPr>
          <w:trHeight w:val="567"/>
        </w:trPr>
        <w:tc>
          <w:tcPr>
            <w:tcW w:type="dxa" w:w="3000"/>
          </w:tcPr>
          <w:p>
            <w:r>
              <w:t>Numéro d'Identification</w:t>
            </w:r>
          </w:p>
        </w:tc>
        <w:tc>
          <w:tcPr>
            <w:tcW w:type="dxa" w:w="7000"/>
          </w:tcPr>
          <w:p>
            <w:r>
              <w:t>9782713528477</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mécanique/ </w:t>
            </w:r>
          </w:p>
        </w:tc>
      </w:tr>
      <w:tr>
        <w:trPr>
          <w:trHeight w:val="567"/>
        </w:trPr>
        <w:tc>
          <w:tcPr>
            <w:tcW w:type="dxa" w:w="3000"/>
          </w:tcPr>
          <w:p>
            <w:r>
              <w:t>Sujet(s)</w:t>
            </w:r>
          </w:p>
        </w:tc>
        <w:tc>
          <w:tcPr>
            <w:tcW w:type="dxa" w:w="7000"/>
          </w:tcPr>
          <w:p>
            <w:r>
              <w:t xml:space="preserve">géometrie/ cinématique/ dynamique/ </w:t>
            </w:r>
          </w:p>
        </w:tc>
      </w:tr>
    </w:tbl>
    <w:p>
      <w:pPr>
        <w:pStyle w:val="Heading3"/>
      </w:pPr>
      <w:r>
        <w:t>Résumé :</w:t>
      </w:r>
    </w:p>
    <w:p>
      <w:r>
        <w:t>Cet ouvrage est conçu pour les étudiants de première et seconde années des CPGE scientifiques. Il propose des cours synthétiques qui permettent, en allant à l'essentiel, une assimilation rapide des connaissances, raisonnements, méthodes et techniques propres aux sciences industrielles pour l'ingénieur. des applications concrètes complètent les cours afin de donner, au final, un outil essentiel pour, d'une part, un bon déroulement des deux années de préparation et, d'autre part, une préparation optimale aux écrits et oraux des concours aux grandes écoles scientifiques (X, Centrale, Supélec, Ensam, CCP, ENS.... Les cours et applications abordent les points suivants : Géométrie des chaînes de solides, torseurs des petits déplacements ; ématique analytique et graphique ; statique analytique et graphique ; dynamique et énergétique ; théorie des mécanismes ; automatique : asservissements.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