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fondamentaux et opérationnels,principe, fonctionnement, utilisations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Lantz, André/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ds Enseignement Supérieurs(N°:None)</w:t>
            </w:r>
          </w:p>
        </w:tc>
      </w:tr>
      <w:tr>
        <w:trPr>
          <w:trHeight w:val="567"/>
        </w:trPr>
        <w:tc>
          <w:tcPr>
            <w:tcW w:type="dxa" w:w="3000"/>
          </w:tcPr>
          <w:p>
            <w:r>
              <w:t>Notes Générales</w:t>
            </w:r>
          </w:p>
        </w:tc>
        <w:tc>
          <w:tcPr>
            <w:tcW w:type="dxa" w:w="7000"/>
          </w:tcPr>
          <w:p>
            <w:r>
              <w:t>Bibliogr. Index. p.p 338-342</w:t>
            </w:r>
          </w:p>
        </w:tc>
      </w:tr>
      <w:tr>
        <w:trPr>
          <w:trHeight w:val="567"/>
        </w:trPr>
        <w:tc>
          <w:tcPr>
            <w:tcW w:type="dxa" w:w="3000"/>
          </w:tcPr>
          <w:p>
            <w:r>
              <w:t>Numéro d'Identification</w:t>
            </w:r>
          </w:p>
        </w:tc>
        <w:tc>
          <w:tcPr>
            <w:tcW w:type="dxa" w:w="7000"/>
          </w:tcPr>
          <w:p>
            <w:r>
              <w:t>9782729835392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gain/ frequency response/ </w:t>
            </w:r>
          </w:p>
        </w:tc>
      </w:tr>
    </w:tbl>
    <w:p>
      <w:pPr>
        <w:pStyle w:val="Heading3"/>
      </w:pPr>
      <w:r>
        <w:t>Résumé :</w:t>
      </w:r>
    </w:p>
    <w:p>
      <w:r>
        <w:t>Cet ouvrage d’André Lantz traite des amplificateurs électroniques, depuis les montages à transistors les plus simples jusqu’aux amplificateurs opérationnels et amplificateurs de puissance. Il expose les bases théoriques des transistors bipolaires et à effet de champ, la polarisation, les montages fondamentaux et la réponse fréquentielle. Le livre aborde également les amplificateurs différentiels, les AOP idéaux et réels, le filtrage analogique, les oscillateurs et l’amplification de puissance. De nombreux schémas, applications pratiques et exercices corrigés accompagnent les explications pour faciliter l’apprentissage et la conception de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