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Dessin, conception et normalisation.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Précis de construction mécanique/ </w:t>
            </w:r>
          </w:p>
        </w:tc>
      </w:tr>
      <w:tr>
        <w:trPr>
          <w:trHeight w:val="567"/>
        </w:trPr>
        <w:tc>
          <w:tcPr>
            <w:tcW w:type="dxa" w:w="3000"/>
          </w:tcPr>
          <w:p>
            <w:r>
              <w:t>Edition</w:t>
            </w:r>
          </w:p>
        </w:tc>
        <w:tc>
          <w:tcPr>
            <w:tcW w:type="dxa" w:w="7000"/>
          </w:tcPr>
          <w:p>
            <w:r>
              <w:t>12 éd.</w:t>
            </w:r>
          </w:p>
        </w:tc>
      </w:tr>
      <w:tr>
        <w:trPr>
          <w:trHeight w:val="567"/>
        </w:trPr>
        <w:tc>
          <w:tcPr>
            <w:tcW w:type="dxa" w:w="3000"/>
          </w:tcPr>
          <w:p>
            <w:r>
              <w:t>Adresse bib.</w:t>
            </w:r>
          </w:p>
        </w:tc>
        <w:tc>
          <w:tcPr>
            <w:tcW w:type="dxa" w:w="7000"/>
          </w:tcPr>
          <w:p>
            <w:r>
              <w:t xml:space="preserve">Afnor/ Nathan/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2091940046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dessin industriel/ construction mécanique/ </w:t>
            </w:r>
          </w:p>
        </w:tc>
      </w:tr>
    </w:tbl>
    <w:p>
      <w:pPr>
        <w:pStyle w:val="Heading3"/>
      </w:pPr>
      <w:r>
        <w:t>Résumé :</w:t>
      </w:r>
    </w:p>
    <w:p>
      <w:r>
        <w:t>premier volume du Précis de construction mécanique, publié en 1985 dans une perspective pédagogique et industrielle. Cet ouvrage présente les principes fondamentaux du dessin technique appliqué à la construction mécanique, en mettant l’accent sur la normalisation et la conception des systèmes mécaniques.</w:t>
        <w:br/>
        <w:br/>
        <w:br/>
        <w:br/>
        <w:t>Le livre explique les méthodes de représentation graphique utilisées dans l’industrie mécanique : projections, coupes, sections, cotation et lecture de plans. Il introduit également les normes techniques indispensables pour assurer une communication claire entre les différents acteurs de la production industrielle (bureau d’études, atelier, contrôle qualité,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