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Sciences industrielles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Papanicola, Robert/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scientifiques(N°:None)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2729814760</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commande automatique/ </w:t>
            </w:r>
          </w:p>
        </w:tc>
      </w:tr>
    </w:tbl>
    <w:p>
      <w:pPr>
        <w:pStyle w:val="Heading3"/>
      </w:pPr>
      <w:r>
        <w:t>Résumé :</w:t>
      </w:r>
    </w:p>
    <w:p>
      <w:r>
        <w:t>L'ouvrage s'articule autour des principaux points du programme de sciences industrielles de première année des classes préparatoires aux grandes écoles. Il développe dans un seul manuel les deux grandes parties que sont la mécanique du solide (cinématique, modélisation cinématique et statique) et l'automatique (systèmes logiques, GRAFCET et systèmes asservis). Chaque chapitre est construit autour du cours, ponctué de nombreuses illustrations et schémas. Plus de 60 exercices corrigés de difficulté croissante enrichissent le cours et permettent d'appréhender les grandes méthodes de résolution des problèmes de sciences industrielles des concours. Ce manuel est destiné en priorité aux élèves de MPSI-PCSI-PTSI.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