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structural 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Craig, Roy R./ Kurdila, Andrew J./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John Wiley &amp; Sons INC/ </w:t>
            </w:r>
          </w:p>
        </w:tc>
      </w:tr>
      <w:tr>
        <w:trPr>
          <w:trHeight w:val="567"/>
        </w:trPr>
        <w:tc>
          <w:tcPr>
            <w:tcW w:type="dxa" w:w="3000"/>
          </w:tcPr>
          <w:p>
            <w:r>
              <w:t>Nombre de Pages</w:t>
            </w:r>
          </w:p>
        </w:tc>
        <w:tc>
          <w:tcPr>
            <w:tcW w:type="dxa" w:w="7000"/>
          </w:tcPr>
          <w:p>
            <w:r>
              <w:t>752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715-728</w:t>
            </w:r>
          </w:p>
        </w:tc>
      </w:tr>
      <w:tr>
        <w:trPr>
          <w:trHeight w:val="567"/>
        </w:trPr>
        <w:tc>
          <w:tcPr>
            <w:tcW w:type="dxa" w:w="3000"/>
          </w:tcPr>
          <w:p>
            <w:r>
              <w:t>Numéro d'Identification</w:t>
            </w:r>
          </w:p>
        </w:tc>
        <w:tc>
          <w:tcPr>
            <w:tcW w:type="dxa" w:w="7000"/>
          </w:tcPr>
          <w:p>
            <w:r>
              <w:t>0471430447</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vibrations/ structural modeling/ structural mechanics/ Multi degree of freedom systems (MDOF)/ Single degree of freedom systems (SDOF)/ </w:t>
            </w:r>
          </w:p>
        </w:tc>
      </w:tr>
    </w:tbl>
    <w:p>
      <w:pPr>
        <w:pStyle w:val="Heading3"/>
      </w:pPr>
      <w:r>
        <w:t>Résumé :</w:t>
      </w:r>
    </w:p>
    <w:p>
      <w:r>
        <w:t>This edition updates Professor Craig's classic introduction to structural dynamics, which has been an invaluable resource for practicing engineers and a textbook for undergraduate and graduate courses in vibrations and/or structural dynamics. Along with comprehensive coverage of structural dynamics fundamentals, finite-element-based computational methods, and dynamic testing methods, this Second Edition includes new and expanded coverage of computational methods, as well as introductions to more advanced topics, including experimental modal analysis and "active structures." With a systematic approach, it presents solution techniques that apply to various engineering disciplines. It discusses single degree-of-freedom (SDOF) systems, multiple degrees-of-freedom (MDOF) systems, and continuous systems in depth; and includes numeric evaluation of modes and frequency of MDOF systems; direct integration methods for dynamic response of SDOF systems and MDOF systems; and component mode synthesis.</w:t>
        <w:br/>
        <w:br/>
        <w:br/>
        <w:br/>
        <w:t>Numerous illustrative examples help engineers apply the techniques and methods to challenges they face in the real world. MATLAB(R) is extensively used throughout the book, and many of the .m-files are made available on the book's Web site. Fundamentals of Structural Dynamics, Second Edition is an indispensable reference and "refresher course" for engineering professionals; and a textbook for seniors or graduate students in mechanical engineering, civil engineering, engineering mechanics, or aerospace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