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nature des solides du caillou au transistor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Holden, Alan/ Guéron, Geneviève/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VI- 232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225-231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transistor/ microélectronique/ </w:t>
            </w:r>
          </w:p>
        </w:tc>
      </w:tr>
    </w:tbl>
    <w:p>
      <w:pPr>
        <w:pStyle w:val="Heading3"/>
      </w:pPr>
      <w:r>
        <w:t>Résumé :</w:t>
      </w:r>
    </w:p>
    <w:p>
      <w:r>
        <w:t>Le livre explique comment la structure atomique et les liaisons chimiques déterminent les propriétés mécaniques, thermiques, électriques et magnétiques des matériaux solides.</w:t>
        <w:br/>
        <w:br/>
        <w:br/>
        <w:br/>
        <w:t>L’ouvrage étudie les cristaux, les réseaux cristallins et les défauts de structure, puis décrit les phénomènes de conduction électrique dans les conducteurs, isolants et semi-conducteurs. Une attention particulière est accordée aux semi-conducteurs et au fonctionnement du transistor, élément essentiel de l’électronique moderne.</w:t>
        <w:br/>
        <w:br/>
        <w:br/>
        <w:br/>
        <w:t>Le livre montre également l’évolution des matériaux depuis les solides naturels jusqu’aux composants électroniques avancés utilisés dans les circuits intégrés et la microélectronique. Il constitue une introduction importante à la physique de la matière condensée et aux technologies électroniques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