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Raffinage.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9961003314</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Les propriétés thermiques/ </w:t>
            </w:r>
          </w:p>
        </w:tc>
      </w:tr>
    </w:tbl>
    <w:p>
      <w:pPr>
        <w:pStyle w:val="Heading3"/>
      </w:pPr>
      <w:r>
        <w:t>Résumé :</w:t>
      </w:r>
    </w:p>
    <w:p>
      <w:r>
        <w:t>Le tome 3 de Raffinage explique comment les propriétés thermiques des hydrocarbures (chaleur spécifique, conductivité, dilatation) influencent les procédés de raffinage. Il décrit les principes thermodynamiques, la mesure et l’estimation de ces propriétés, et leur rôle dans la distillation, le craquage et le transport de chaleur. Des exemples industriels montrent comment optimiser l’efficacité énergétique et la sécurité des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