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Ultraclean surface processing of silicon wafers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Hattori,Takeshi/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609-616</w:t>
            </w:r>
          </w:p>
        </w:tc>
      </w:tr>
      <w:tr>
        <w:trPr>
          <w:trHeight w:val="567"/>
        </w:trPr>
        <w:tc>
          <w:tcPr>
            <w:tcW w:type="dxa" w:w="3000"/>
          </w:tcPr>
          <w:p>
            <w:r>
              <w:t>Numéro d'Identification</w:t>
            </w:r>
          </w:p>
        </w:tc>
        <w:tc>
          <w:tcPr>
            <w:tcW w:type="dxa" w:w="7000"/>
          </w:tcPr>
          <w:p>
            <w:r>
              <w:t>3540616721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contamination control/ plasma etching/ </w:t>
            </w:r>
          </w:p>
        </w:tc>
      </w:tr>
    </w:tbl>
    <w:p>
      <w:pPr>
        <w:pStyle w:val="Heading3"/>
      </w:pPr>
      <w:r>
        <w:t>Résumé :</w:t>
      </w:r>
    </w:p>
    <w:p>
      <w:r>
        <w:t>The book explains how surface cleanliness directly affects the performance and reliability of VLSI devices. It covers the physical and chemical mechanisms of contamination, including particle adhesion, metallic impurities, organic residues, and surface roughness effects on silicon wafers.</w:t>
        <w:br/>
        <w:br/>
        <w:br/>
        <w:br/>
        <w:t>A major part of the book focuses on ultraclean processing techniques used in fabrication lines, such as wafer cleaning (wet and dry methods), oxidation, deposition (CVD and PVD), etching, lithography, and ion implantation. It also describes monitoring and control methods used to maintain ultra-high purity conditions in production environments.</w:t>
        <w:br/>
        <w:br/>
        <w:br/>
        <w:br/>
        <w:t>Advanced surface characterization techniques such as AFM, STM, and particle detection systems are discussed to evaluate wafer cleanliness and defect levels. The book also addresses modern strategies for minimizing contamination, including hydrogen-terminated surfaces and HF vapor cleaning.</w:t>
        <w:br/>
        <w:br/>
        <w:br/>
        <w:br/>
        <w:t>Overall, it is a key resource for understanding how ultraclean technologies enable reliable and high-performance semiconductor device fabrication at nanometer scales.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