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Editions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débute par un rappel complet des connaissances nécessaires, véritable abrégé de cours de C++, pour se terminer par les exercices de synthèse. Ces exercices vont de simples applications du cours à la réalisation de classes " en vraie grandeur " telles que : ensembles, vecteurs dynamiques, tableaux dynamiques à plusieurs dimensions, listes chaînées, tableaux de bits, (vraies) chaînes de caractères, piles, complexes... Au passage, ils vous apprennent à mettre en oeuvre les techniques fondamentales comme la réalisation d'un itérateur ou les classes "conteneurs ", et l'utilisation des possibilités de " fonctions génériques " (patrons de fonctions) et de "classes génériques " (patrons de classe).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