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en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Editions Chihab/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C++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Chaque chapitre débute par un rappel complet des connaissances nécessaires, véritable abrégé de cours de C++, pour se terminer par les exercices de synthèse. Ces exercices vont de simples applications du cours à la réalisation de classes " en vraie grandeur " telles que : ensembles, vecteurs dynamiques, tableaux dynamiques à plusieurs dimensions, listes chaînées, tableaux de bits, (vraies) chaînes de caractères, piles, complexes... Au passage, ils vous apprennent à mettre en oeuvre les techniques fondamentales comme la réalisation d'un itérateur ou les classes "conteneurs ", et l'utilisation des possibilités de " fonctions génériques " (patrons de fonctions) et de "classes génériques " (patrons de classe).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