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diélectriques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Hippel, Arthur Robert von/ Sauzade,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429- 439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piézoélectricité/ haute tension/ </w:t>
            </w:r>
          </w:p>
        </w:tc>
      </w:tr>
    </w:tbl>
    <w:p>
      <w:pPr>
        <w:pStyle w:val="Heading3"/>
      </w:pPr>
      <w:r>
        <w:t>Résumé :</w:t>
      </w:r>
    </w:p>
    <w:p>
      <w:r>
        <w:t>Cet ouvrage présente une étude approfondie des matériaux diélectriques et de leurs propriétés électriques, physiques et moléculaires. Il explique les mécanismes de polarisation, les pertes diélectriques, la conductivité et l’influence des champs électriques sur différents matériaux isolants.</w:t>
        <w:br/>
        <w:br/>
        <w:t>L’ouvrage décrit également les principales méthodes expérimentales utilisées pour mesurer la permittivité, les pertes et les caractéristiques fréquentielles des diélectriques. Une grande partie est consacrée aux matériaux tels que les gaz, liquides isolants, polymères, céramiques, ferrites et ferroélectriques.</w:t>
        <w:br/>
        <w:br/>
        <w:t>Le livre met en évidence les applications industrielles et électroniques des diélectriques dans les condensateurs, câbles, dispositifs hyperfréquences, transducteurs piézoélectriques et équipements de haute tension. Grâce à son approche scientifique détaillée, il constitue une référence importante en physique des matériaux, électronique et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