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Intruder alarms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Honey, Gerard/ </w:t>
            </w:r>
          </w:p>
        </w:tc>
      </w:tr>
      <w:tr>
        <w:trPr>
          <w:trHeight w:val="567"/>
        </w:trPr>
        <w:tc>
          <w:tcPr>
            <w:tcW w:type="dxa" w:w="3000"/>
          </w:tcPr>
          <w:p>
            <w:r>
              <w:t>Edition</w:t>
            </w:r>
          </w:p>
        </w:tc>
        <w:tc>
          <w:tcPr>
            <w:tcW w:type="dxa" w:w="7000"/>
          </w:tcPr>
          <w:p>
            <w:r>
              <w:t>3rd ed.</w:t>
            </w:r>
          </w:p>
        </w:tc>
      </w:tr>
      <w:tr>
        <w:trPr>
          <w:trHeight w:val="567"/>
        </w:trPr>
        <w:tc>
          <w:tcPr>
            <w:tcW w:type="dxa" w:w="3000"/>
          </w:tcPr>
          <w:p>
            <w:r>
              <w:t>Adresse bib.</w:t>
            </w:r>
          </w:p>
        </w:tc>
        <w:tc>
          <w:tcPr>
            <w:tcW w:type="dxa" w:w="7000"/>
          </w:tcPr>
          <w:p>
            <w:r>
              <w:t xml:space="preserve">Newnes/ </w:t>
            </w:r>
          </w:p>
        </w:tc>
      </w:tr>
      <w:tr>
        <w:trPr>
          <w:trHeight w:val="567"/>
        </w:trPr>
        <w:tc>
          <w:tcPr>
            <w:tcW w:type="dxa" w:w="3000"/>
          </w:tcPr>
          <w:p>
            <w:r>
              <w:t>Nombre de Pages</w:t>
            </w:r>
          </w:p>
        </w:tc>
        <w:tc>
          <w:tcPr>
            <w:tcW w:type="dxa" w:w="7000"/>
          </w:tcPr>
          <w:p>
            <w:r>
              <w:t>355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338-349. Index</w:t>
            </w:r>
          </w:p>
        </w:tc>
      </w:tr>
      <w:tr>
        <w:trPr>
          <w:trHeight w:val="567"/>
        </w:trPr>
        <w:tc>
          <w:tcPr>
            <w:tcW w:type="dxa" w:w="3000"/>
          </w:tcPr>
          <w:p>
            <w:r>
              <w:t>Numéro d'Identification</w:t>
            </w:r>
          </w:p>
        </w:tc>
        <w:tc>
          <w:tcPr>
            <w:tcW w:type="dxa" w:w="7000"/>
          </w:tcPr>
          <w:p>
            <w:r>
              <w:t>9780750681674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Intruder alarm system/ alarm system design/ </w:t>
            </w:r>
          </w:p>
        </w:tc>
      </w:tr>
    </w:tbl>
    <w:p>
      <w:pPr>
        <w:pStyle w:val="Heading3"/>
      </w:pPr>
      <w:r>
        <w:t>Résumé :</w:t>
      </w:r>
    </w:p>
    <w:p>
      <w:r>
        <w:t>Intruder alarms provides a definitive and fully up-to-date guide to the specification, systems design, integration, installation and maintenance of intruder alarm systems. it has been written to be the essential handbook for installation engineers and security professionals working in this rapidly expanding and developing area. the third edition includes new material on systems integration, digital systems, wireless and remote signalling technologies, and electrical safety.the revision has brought coverage fully in line with the new european standards (en50131 / bs en 50131-1), with their implications summarised in a new appendix. the coverage has also been carefully matched to the requirements of the new knowledge of security and emergency alarm systems from city &amp; guilds (1852).</w:t>
        <w:br/>
        <w:br/>
        <w:br/>
        <w:br/>
        <w:t>* an hugely popular practical guide for installation engineers and security professionals now in its third edition* essential reading for managers responsible for the commissioning and maintenance of security alarm systems * third edition is fully matched to the new european standards (en50131 / bs en 50131-1)* coverage meets city &amp; guilds specifications for the new 1852 security alarm course.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