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matrices transfert dans le calcul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Géry, Pierre Marie/ Calgaro, Jean-Armand/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XIV-303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matrices transfert/ propagation des états mécaniques/ modélisation des structures/ </w:t>
            </w:r>
          </w:p>
        </w:tc>
      </w:tr>
    </w:tbl>
    <w:p>
      <w:pPr>
        <w:pStyle w:val="Heading3"/>
      </w:pPr>
      <w:r>
        <w:t>Résumé :</w:t>
      </w:r>
    </w:p>
    <w:p>
      <w:r>
        <w:t>Cet ouvrage présente la méthode des matrices-transfert, une technique analytique utilisée pour l’étude et le calcul des structures en génie civil, notamment les poutres, portiques et systèmes linéaires.</w:t>
        <w:br/>
        <w:br/>
        <w:t>La méthode repose sur la décomposition d’une structure en éléments simples, pour lesquels on établit des relations matricielles reliant les efforts (forces, moments) et les déplacements entre deux sections. Ces matrices permettent ensuite de propager les conditions mécaniques le long de la structure, facilitant ainsi la résolution globale.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