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 faut-il savoir en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Boudet, René/ Sudre, Michel/ Herbelot, Christophe/ Hernandez, P./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Autres tirages : 1997, 2000. - En avant-titre : "Formation par exercices corrigés"</w:t>
            </w:r>
          </w:p>
        </w:tc>
      </w:tr>
      <w:tr>
        <w:trPr>
          <w:trHeight w:val="567"/>
        </w:trPr>
        <w:tc>
          <w:tcPr>
            <w:tcW w:type="dxa" w:w="3000"/>
          </w:tcPr>
          <w:p>
            <w:r>
              <w:t>Numéro d'Identification</w:t>
            </w:r>
          </w:p>
        </w:tc>
        <w:tc>
          <w:tcPr>
            <w:tcW w:type="dxa" w:w="7000"/>
          </w:tcPr>
          <w:p>
            <w:r>
              <w:t>2854284259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système mécanique/ manuels d'enseignement supérieur/ </w:t>
            </w:r>
          </w:p>
        </w:tc>
      </w:tr>
    </w:tbl>
    <w:p>
      <w:pPr>
        <w:pStyle w:val="Heading3"/>
      </w:pPr>
      <w:r>
        <w:t>Résumé :</w:t>
      </w:r>
    </w:p>
    <w:p>
      <w:r>
        <w:t>L'Étude de la mécanique du solide indéformable est déroutante, car si les notions y sont limitées, leurs applications sont implacables et le moindre relâchement de rigueur ne pardonne pas. Cette difficulté semble liée à l'évolution de l'enseignement de cette discipline. Il y a quelques décennies, l'image était très utilisée. On dessinait. Les schémas étaient animés. On avait au fil de la formation acquis un « sens mécanique ». Puis le concept est arrivé. Si c'est un outil puissant dans le formalisme, il est stérilisant et dévastateur au niveau des applications et de la compréhension. Cet ouvrage voudrait revaloriser l'image et la méthode.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