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plastique des structures à barres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Mostefa/ Mimoune, Fatima Zohra/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9789961014950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calcul plastique/ structures à barres/ analyse structurale/ </w:t>
            </w:r>
          </w:p>
        </w:tc>
      </w:tr>
    </w:tbl>
    <w:p>
      <w:pPr>
        <w:pStyle w:val="Heading3"/>
      </w:pPr>
      <w:r>
        <w:t>Résumé :</w:t>
      </w:r>
    </w:p>
    <w:p>
      <w:r>
        <w:t>Cet ouvrage traite d'une thématique fondamentale du génie civil moderne : le calcul à l'état limite ultime. Contrairement au calcul élastique classique qui s'arrête dès que la fibre la plus sollicitée atteint la limite d'élasticité, le calcul plastique permet d'exploiter les réserves de résistance du matériau au-delà de cette limite.</w:t>
        <w:br/>
        <w:br/>
        <w:br/>
        <w:br/>
        <w:t>Le livre expose les méthodes d'analyse des structures à barres (poutres, portiques, treillis) en considérant la formation de rotules plastiques. Les auteurs détaillent les théorèmes fondamentaux de l'analyse limite (théorème statique et théorème cinématique) pour déterminer la charge de ruine d'une structure. L'approche est à la fois théorique, pour bien comprendre la redistribution des efforts, et pratique, grâce à de nombreux exemples de calculs de structures hyperstatiques.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