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Construction mécanique transmission de puissance. T1, Principes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Esnault, Francis/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2100049976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engrenages/ construction mécanique/ </w:t>
            </w:r>
          </w:p>
        </w:tc>
      </w:tr>
    </w:tbl>
    <w:p>
      <w:pPr>
        <w:pStyle w:val="Heading3"/>
      </w:pPr>
      <w:r>
        <w:t>Résumé :</w:t>
      </w:r>
    </w:p>
    <w:p>
      <w:r>
        <w:t>Dans ce livre, la première partie présente les bases de la construction mécanique (dispositions constructives pour les liaisons "encastrement", "pivot" et "glissière", lubrification, étanchéité, comportement des fluides incompressibles) ; la deuxième partie analyse les différents types d'engrenages (à axes parallèles, à axes non parallèles) ; la dernière partie aborde les problèmes de transformation de mouvement et de loi ée-loi sortie (modifications de la fréquence de rotation et de la nature du mouvement, rendement des transmissions).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