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littoral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Gérard, Bernard/ </w:t>
            </w:r>
          </w:p>
        </w:tc>
      </w:tr>
      <w:tr>
        <w:trPr>
          <w:trHeight w:val="567"/>
        </w:trPr>
        <w:tc>
          <w:tcPr>
            <w:tcW w:type="dxa" w:w="3000"/>
          </w:tcPr>
          <w:p>
            <w:r>
              <w:t>Adresse bib.</w:t>
            </w:r>
          </w:p>
        </w:tc>
        <w:tc>
          <w:tcPr>
            <w:tcW w:type="dxa" w:w="7000"/>
          </w:tcPr>
          <w:p>
            <w:r>
              <w:t xml:space="preserve">Éd. BRGM/ </w:t>
            </w:r>
          </w:p>
        </w:tc>
      </w:tr>
      <w:tr>
        <w:trPr>
          <w:trHeight w:val="567"/>
        </w:trPr>
        <w:tc>
          <w:tcPr>
            <w:tcW w:type="dxa" w:w="3000"/>
          </w:tcPr>
          <w:p>
            <w:r>
              <w:t>Nombre de Pages</w:t>
            </w:r>
          </w:p>
        </w:tc>
        <w:tc>
          <w:tcPr>
            <w:tcW w:type="dxa" w:w="7000"/>
          </w:tcPr>
          <w:p>
            <w:r>
              <w:t>351 p.</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et méthodes / [BRGM](N°:32)</w:t>
            </w:r>
          </w:p>
        </w:tc>
      </w:tr>
      <w:tr>
        <w:trPr>
          <w:trHeight w:val="567"/>
        </w:trPr>
        <w:tc>
          <w:tcPr>
            <w:tcW w:type="dxa" w:w="3000"/>
          </w:tcPr>
          <w:p>
            <w:r>
              <w:t>Notes Générales</w:t>
            </w:r>
          </w:p>
        </w:tc>
        <w:tc>
          <w:tcPr>
            <w:tcW w:type="dxa" w:w="7000"/>
          </w:tcPr>
          <w:p>
            <w:r>
              <w:t>Bibliogr. Glossaire</w:t>
            </w:r>
          </w:p>
        </w:tc>
      </w:tr>
      <w:tr>
        <w:trPr>
          <w:trHeight w:val="567"/>
        </w:trPr>
        <w:tc>
          <w:tcPr>
            <w:tcW w:type="dxa" w:w="3000"/>
          </w:tcPr>
          <w:p>
            <w:r>
              <w:t>Numéro d'Identification</w:t>
            </w:r>
          </w:p>
        </w:tc>
        <w:tc>
          <w:tcPr>
            <w:tcW w:type="dxa" w:w="7000"/>
          </w:tcPr>
          <w:p>
            <w:r>
              <w:t>2715908741</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Littoraux/ Aménagenemt/ </w:t>
            </w:r>
          </w:p>
        </w:tc>
      </w:tr>
    </w:tbl>
    <w:p>
      <w:pPr>
        <w:pStyle w:val="Heading3"/>
      </w:pPr>
      <w:r>
        <w:t>Résumé :</w:t>
      </w:r>
    </w:p>
    <w:p>
      <w:r>
        <w:t>Cet Ouvrage met en lumière les pressions exercées sur les littoraux (urbanisation, tourisme, activités économiques) et les conflits d’usage qui en résultent. Il présente les principes et outils de gestion durable visant à concilier protection de l’environnement, développement économique et préservation des espaces côtiers.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