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 T2 ,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2100054023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transmission de puissance/ construction mécanique/ </w:t>
            </w:r>
          </w:p>
        </w:tc>
      </w:tr>
    </w:tbl>
    <w:p>
      <w:pPr>
        <w:pStyle w:val="Heading3"/>
      </w:pPr>
      <w:r>
        <w:t>Résumé :</w:t>
      </w:r>
    </w:p>
    <w:p>
      <w:r>
        <w:t>Cet ouvrage est consacré aux applications pratiques de la transmission de puissance en construction mécanique. Il s’inscrit dans une approche pédagogique orientée vers la mise en œuvre concrète des solutions techniques étudiées en théorie.</w:t>
        <w:br/>
        <w:br/>
        <w:br/>
        <w:br/>
        <w:t>Le livre aborde les principaux systèmes permettant de transmettre un mouvement et une puissance entre différentes parties d’un mécanisme. Il met l’accent sur le dimensionnement, le choix et l’intégration des composants dans des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