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l'informatique de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Aumiaux,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2225662754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de donées/ structure d'ordinateur/ </w:t>
            </w:r>
          </w:p>
        </w:tc>
      </w:tr>
    </w:tbl>
    <w:p>
      <w:pPr>
        <w:pStyle w:val="Heading3"/>
      </w:pPr>
      <w:r>
        <w:t>Résumé :</w:t>
      </w:r>
    </w:p>
    <w:p>
      <w:r>
        <w:t>Cette seconde édition, dont le volume a été légèrement augmenté, a donc permis de faire le point dans le domaine de l'informatique de gestion. C'est donc une édition totalement refondue que nous présentons à nos lecteurs, qui trouveront non seulement des nouveautés comme les disquettes, les mémoires à bulles, les ma-chines à écrire pour traitement de texte, les microordinateurs mais aussi des déve-loppements plus importants de certains sujets comme les mémoires à semi-conducteur, la lecture optique, les imprimantes, les codes binaires.</w:t>
        <w:br/>
        <w:br/>
        <w:t>Nous espérons que cet ouvrage sera d'un précieux concours à tous ceux qui désirent s'initier à ce domaine si évolutif qu'est l'informatique de gestion. Nous pensons à tous ceux qui travaillent ou qui sont appelés à travailler dans l'informa-tique, aux professeurs, aux étudiants, ceux du BTS comptable notamment, et même aux élèves des terminales G2 et 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