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statistique à l'usage des étudiants en médecine et en 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Legras, Bernard/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Les cours de PCEM(N°:None)</w:t>
            </w:r>
          </w:p>
        </w:tc>
      </w:tr>
      <w:tr>
        <w:trPr>
          <w:trHeight w:val="567"/>
        </w:trPr>
        <w:tc>
          <w:tcPr>
            <w:tcW w:type="dxa" w:w="3000"/>
          </w:tcPr>
          <w:p>
            <w:r>
              <w:t>Numéro d'Identification</w:t>
            </w:r>
          </w:p>
        </w:tc>
        <w:tc>
          <w:tcPr>
            <w:tcW w:type="dxa" w:w="7000"/>
          </w:tcPr>
          <w:p>
            <w:r>
              <w:t>2729848096</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loi normale/ loi de poisson/ </w:t>
            </w:r>
          </w:p>
        </w:tc>
      </w:tr>
    </w:tbl>
    <w:p>
      <w:pPr>
        <w:pStyle w:val="Heading3"/>
      </w:pPr>
      <w:r>
        <w:t>Résumé :</w:t>
      </w:r>
    </w:p>
    <w:p>
      <w:r>
        <w:t>Cet ouvrage comporte en outre quelques notions plus poussées figurant principalement en annexe. Il est rédigé selon un plan traditionnel : statistiques descriptives, éléments de probabilité, la méthode statistique (estimation et tests). L'orientation médicale apparaît dans l'étude de plusieurs sujets (voleur d'un test, test Kappa, essai comparatif, courbes de survie, éléments d'analyse multifactorielle), et dans le choix des exercices. Les nombreux exercices fournis, " classiques " ou sous forme de QCM, sont tous corrigés et ont été proposés aux examens de 1ère année depuis plus de vingt ans. Cet ouvrage comprend enfin un petit lexique français anglais des termes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