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des images et des signaux 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Naït-Ali, Amine/ Cavaro-Ménard, Christine/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328-XI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325-328</w:t>
            </w:r>
          </w:p>
        </w:tc>
      </w:tr>
      <w:tr>
        <w:trPr>
          <w:trHeight w:val="567"/>
        </w:trPr>
        <w:tc>
          <w:tcPr>
            <w:tcW w:type="dxa" w:w="3000"/>
          </w:tcPr>
          <w:p>
            <w:r>
              <w:t>Numéro d'Identification</w:t>
            </w:r>
          </w:p>
        </w:tc>
        <w:tc>
          <w:tcPr>
            <w:tcW w:type="dxa" w:w="7000"/>
          </w:tcPr>
          <w:p>
            <w:r>
              <w:t>9782746214934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compression avec perte/ télémédecine/ </w:t>
            </w:r>
          </w:p>
        </w:tc>
      </w:tr>
    </w:tbl>
    <w:p>
      <w:pPr>
        <w:pStyle w:val="Heading3"/>
      </w:pPr>
      <w:r>
        <w:t>Résumé :</w:t>
      </w:r>
    </w:p>
    <w:p>
      <w:r>
        <w:t>Ce livre traite des méthodes de compression appliquées aux données biomédicales, notamment les images médicales (IRM, radiographie, etc.) et les signaux physiologiques (ECG, EEG…). Il met en évidence que ces données possèdent des caractéristiques spécifiques liées à leur valeur diagnostique, ce qui impose des techniques de compression adaptées. L’ouvrage présente d’abord les principes généraux de la compression de données, puis explore les particularités des signaux biologiques et des images médicales. Il analyse différentes méthodes de compression avec perte et sans perte, en évaluant leur impact sur la qualité et l’intégrité de l’information médicale. Le livre aborde également les standards utilisés dans le domaine médical, comme ceux liés à l’imagerie numérique. Une attention particulière est portée à la préservation de l’information clinique lors du stockage et de la transmission. Des exemples d’applications en télémédecine et en systèmes de santé numériques sont discutés. L’ouvrage s’adresse aux ingénieurs, chercheurs et étudiants en traitement du signal et imagerie médicale. Il constitue une référence pour comprendre les enjeux entre performance de compression et fiabilité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