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du calcul symbolique à l'étude des circuits impulsionnels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Constans, Henri/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X-209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régime transitoire/ impédance symbolique/ </w:t>
            </w:r>
          </w:p>
        </w:tc>
      </w:tr>
    </w:tbl>
    <w:p>
      <w:pPr>
        <w:pStyle w:val="Heading3"/>
      </w:pPr>
      <w:r>
        <w:t>Résumé :</w:t>
      </w:r>
    </w:p>
    <w:p>
      <w:r>
        <w:t>Cet ouvrage présente l'application du calcul symbolique à l'étude des circuits impulsionnels, en mettant l'accent sur les méthodes analytiques permettant de modéliser et de résoudre le comportement des circuits électriques soumis à des signaux impulsionnels. Il expose les fondements mathématiques du calcul symbolique et montre comment cette approche permet d'obtenir des expressions exactes des grandeurs électriques, contrairement aux méthodes purement numériques. L'auteur traite de la résolution des équations différentielles, de l'utilisation des transformées opérationnelles, ainsi que de l'analyse des réponses transitoires et impulsionnelles des circuits linéaires. Illustré par des exemples et des applications, l'ouvrage constitue une référence pour les étudiants, les enseignants et les ingénieurs souhaitant approfondir l'analyse théorique et la conception des systèmes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