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des microsystèmes sur silicium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Mir, Salvador/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221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EGEM, électronique, génie électrique, microsystèmes. Électronique et micro-électronique(N°:None)</w:t>
            </w:r>
          </w:p>
        </w:tc>
      </w:tr>
      <w:tr>
        <w:trPr>
          <w:trHeight w:val="567"/>
        </w:trPr>
        <w:tc>
          <w:tcPr>
            <w:tcW w:type="dxa" w:w="3000"/>
          </w:tcPr>
          <w:p>
            <w:r>
              <w:t>Notes Générales</w:t>
            </w:r>
          </w:p>
        </w:tc>
        <w:tc>
          <w:tcPr>
            <w:tcW w:type="dxa" w:w="7000"/>
          </w:tcPr>
          <w:p>
            <w:r>
              <w:t>Index p.p 219-221</w:t>
            </w:r>
          </w:p>
        </w:tc>
      </w:tr>
      <w:tr>
        <w:trPr>
          <w:trHeight w:val="567"/>
        </w:trPr>
        <w:tc>
          <w:tcPr>
            <w:tcW w:type="dxa" w:w="3000"/>
          </w:tcPr>
          <w:p>
            <w:r>
              <w:t>Numéro d'Identification</w:t>
            </w:r>
          </w:p>
        </w:tc>
        <w:tc>
          <w:tcPr>
            <w:tcW w:type="dxa" w:w="7000"/>
          </w:tcPr>
          <w:p>
            <w:r>
              <w:t>2746205068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optimisation embarquée/ architecture embarquée/ </w:t>
            </w:r>
          </w:p>
        </w:tc>
      </w:tr>
    </w:tbl>
    <w:p>
      <w:pPr>
        <w:pStyle w:val="Heading3"/>
      </w:pPr>
      <w:r>
        <w:t>Résumé :</w:t>
      </w:r>
    </w:p>
    <w:p>
      <w:r>
        <w:t>Le livre Conception des logiciels embarqués pour les systèmes monopuces de Lovic Gauthier traite des méthodes de développement logiciel adaptées aux architectures SoC. Il met en évidence la nécessité d’une co-conception matériel/logiciel afin d’optimiser les performances et les संसources. L’ouvrage décrit le rôle central du logiciel embarqué dans le flot global de conception des systèmes intégrés. Il analyse les contraintes spécifiques telles que le temps réel, la consommation énergétique et la gestion mémoire. Une attention particulière est portée aux systèmes d’exploitation embarqués et à leur adaptation aux plateformes matérielles. Le processus de ciblage logiciel est présenté comme une étape clé pour assurer la compatibilité avec l’architecture cible. Le livre introduit également des modèles de représentation intermédiaire facilitant la génération automatique de code. Les interfaces matériel/logiciel sont étudiées pour garantir une intégration efficace des composants. Des méthodologies structurées de conception sont proposées pour améliorer la productivité et la fiabilité. Enfin, une étude de cas illustre l’application pratique des concepts dans un environnement réel de développement de systèmes monopuces..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