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statistiques.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Grais, Bernard/ </w:t>
            </w:r>
          </w:p>
        </w:tc>
      </w:tr>
      <w:tr>
        <w:trPr>
          <w:trHeight w:val="567"/>
        </w:trPr>
        <w:tc>
          <w:tcPr>
            <w:tcW w:type="dxa" w:w="3000"/>
          </w:tcPr>
          <w:p>
            <w:r>
              <w:t>Edition</w:t>
            </w:r>
          </w:p>
        </w:tc>
        <w:tc>
          <w:tcPr>
            <w:tcW w:type="dxa" w:w="7000"/>
          </w:tcPr>
          <w:p>
            <w:r>
              <w:t>2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238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Modules économiques(N°:None)</w:t>
            </w:r>
          </w:p>
        </w:tc>
      </w:tr>
      <w:tr>
        <w:trPr>
          <w:trHeight w:val="567"/>
        </w:trPr>
        <w:tc>
          <w:tcPr>
            <w:tcW w:type="dxa" w:w="3000"/>
          </w:tcPr>
          <w:p>
            <w:r>
              <w:t>Notes Générales</w:t>
            </w:r>
          </w:p>
        </w:tc>
        <w:tc>
          <w:tcPr>
            <w:tcW w:type="dxa" w:w="7000"/>
          </w:tcPr>
          <w:p>
            <w:r>
              <w:t>Bibliogr. Index p.p. 235-238</w:t>
            </w:r>
          </w:p>
        </w:tc>
      </w:tr>
      <w:tr>
        <w:trPr>
          <w:trHeight w:val="567"/>
        </w:trPr>
        <w:tc>
          <w:tcPr>
            <w:tcW w:type="dxa" w:w="3000"/>
          </w:tcPr>
          <w:p>
            <w:r>
              <w:t>Numéro d'Identification</w:t>
            </w:r>
          </w:p>
        </w:tc>
        <w:tc>
          <w:tcPr>
            <w:tcW w:type="dxa" w:w="7000"/>
          </w:tcPr>
          <w:p>
            <w:r>
              <w:t>2040041435</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519.5/ </w:t>
            </w:r>
          </w:p>
        </w:tc>
      </w:tr>
      <w:tr>
        <w:trPr>
          <w:trHeight w:val="567"/>
        </w:trPr>
        <w:tc>
          <w:tcPr>
            <w:tcW w:type="dxa" w:w="3000"/>
          </w:tcPr>
          <w:p>
            <w:r>
              <w:t>Sujet(s)</w:t>
            </w:r>
          </w:p>
        </w:tc>
        <w:tc>
          <w:tcPr>
            <w:tcW w:type="dxa" w:w="7000"/>
          </w:tcPr>
          <w:p>
            <w:r>
              <w:t xml:space="preserve">distribution statistique/ coefficient de variation/ </w:t>
            </w:r>
          </w:p>
        </w:tc>
      </w:tr>
    </w:tbl>
    <w:p>
      <w:pPr>
        <w:pStyle w:val="Heading3"/>
      </w:pPr>
      <w:r>
        <w:t>Résumé :</w:t>
      </w:r>
    </w:p>
    <w:p>
      <w:r>
        <w:t>Cet ouvrage est une référence incontournable pour les étudiants en économie, gestion et sciences sociales. Ce premier volume se concentre sur les méthodes permettant de collecter, d'organiser et de résumer l'information chiffrée.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