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l'intégration aux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Garet, Olivier/ Kurtzmann, Aline/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583-585. Index p.p. 587-591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9782340030206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espérance conditionnelle/ théorème central limite/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de troisième année de licence de mathématiques, ainsi qu'aux élèves des écoles d'ingénieur.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