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harmonique des systèmes électroniques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Bochard, Jacques/ Chatellier, Christian/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et technologies(N°:None)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9782746221253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analyse frequentielle./ intermodulation/ </w:t>
            </w:r>
          </w:p>
        </w:tc>
      </w:tr>
    </w:tbl>
    <w:p>
      <w:pPr>
        <w:pStyle w:val="Heading3"/>
      </w:pPr>
      <w:r>
        <w:t>Résumé :</w:t>
      </w:r>
    </w:p>
    <w:p>
      <w:r>
        <w:t>L’ouvrage traite de l’analyse des systèmes électroniques non linéaires, en mettant en évidence les limites des méthodes classiques basées sur la linéarité. Il montre que, contrairement aux systèmes linéaires, le principe de superposition ne s’applique pas, nécessitant des approches spécifiques. Le livre développe la méthode du traitement harmonique, fondée sur la décomposition des signaux périodiques non sinusoïdaux en séries d’harmoniques. Cette approche permet d’étudier le comportement des circuits soumis à des excitations sinusoïdales ou multi-fréquences. L’ouvrage aborde également les modèles à forts signaux et les systèmes à une ou plusieurs entrées non linéaires. Une attention particulière est accordée aux oscillateurs quasi sinusoïdaux et aux dispositifs à découpage. Les méthodes analytiques sont complétées par des simulations numériques pour valider les résultats théoriques. De nombreux exercices et problèmes corrigés issus du niveau master facilitent l’appropriation des concepts. Les résultats sont confrontés à des mesures expérimentales sur des montages réels. Enfin, l’ouvrage met en évidence les applications en télécommunications et en traitement du signal.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