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thyristors et diodes cycloconvertisseurs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Brichant, F/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gradateur/ facteur de puissance/ </w:t>
            </w:r>
          </w:p>
        </w:tc>
      </w:tr>
    </w:tbl>
    <w:p>
      <w:pPr>
        <w:pStyle w:val="Heading3"/>
      </w:pPr>
      <w:r>
        <w:t>Résumé :</w:t>
      </w:r>
    </w:p>
    <w:p>
      <w:r>
        <w:t>L’ouvrage présente les principes fondamentaux de l’électronique de puissance appliquée à la conversion de l’énergie électrique. Il introduit les composants essentiels, notamment les diodes et les thyristors, en détaillant leur structure, leur fonctionnement et leurs caractéristiques électriques. Le livre analyse les redresseurs commandés et non commandés, utilisés pour la conversion AC/DC, en étudiant leurs formes d’onde et leurs performances. Il aborde également les gradateurs, permettant le contrôle de la tension alternative par variation de l’angle de conduction. Les cycloconvertisseurs sont étudiés comme solutions de conversion directe AC/AC avec variation de fréquence. L’ouvrage met en évidence les phénomènes de commutation et les contraintes associées aux dispositifs de puissance. Les aspects liés aux harmoniques et au facteur de puissance sont également examinés. Des circuits de commande et de protection sont proposés pour assurer un fonctionnement fiable. L’ensemble est illustré par des applications industrielles, notamment dans la commande des moteurs électriques. Enfin, le livre insiste sur les performances énergétiques et les contraintes thermiques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