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et 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Comer, Douglas/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Numéro d'Identification</w:t>
            </w:r>
          </w:p>
        </w:tc>
        <w:tc>
          <w:tcPr>
            <w:tcW w:type="dxa" w:w="7000"/>
          </w:tcPr>
          <w:p>
            <w:r>
              <w:t>2744008478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 local/ Réseau métropolitain/ </w:t>
            </w:r>
          </w:p>
        </w:tc>
      </w:tr>
    </w:tbl>
    <w:p>
      <w:pPr>
        <w:pStyle w:val="Heading3"/>
      </w:pPr>
      <w:r>
        <w:t>Résumé :</w:t>
      </w:r>
    </w:p>
    <w:p>
      <w:r>
        <w:t>Douglas E. Comer, qui fait autorité dans le domaine de la gestion des réseaux, fournit ici une explication claire et détaillée sur le fonctionnement et la construction de réseaux performants. Aidé par des exemples concrets, vous découvrirez les principes de la transmission de données et leurs conséquences sur les réseaux informatiques. Vous appréhenderez ensuite les deux grandes catégories de réseaux (les réseaux locaux LAN et les réseaux à longue distance WAN) ainsi que les principaux concepts d'adressage et de routage. L'interconnexion et les protocoles de la suite TCP/IP sont ensuite abordés. Pour finir, les applications réseau - et notamment le modèle d'interaction client-serveur - sont décrits en détail.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