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Essais in situ en mécanique des sols. T2, applications et méthodes de calcul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Cassan, Maurice/ Cambefort,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323-328.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paramètres géomécaniques/ Essai CPT/ calcul géotechnique appliqué/ </w:t>
            </w:r>
          </w:p>
        </w:tc>
      </w:tr>
    </w:tbl>
    <w:p>
      <w:pPr>
        <w:pStyle w:val="Heading3"/>
      </w:pPr>
      <w:r>
        <w:t>Résumé :</w:t>
      </w:r>
    </w:p>
    <w:p>
      <w:r>
        <w:t>Les caractéristiques des  sols ainsi déterminées ne sont pas directement reliables à celles obtenues au laboratoire. Aussi est-il nécessaire de savoir comment les utiliser pour le calcul des fondations. C’est le; but du deuxième Tome qui est le complément indispensable du premier. Il s’agit en fait d’un cours de Mécanique des sols particulièrement original dans lequel l’auteur a donné libre cours à son esprit critique, tout en faisant preuve d’une grande sagacité. Le lecteur y trouvera comment calculer une fondation à partir du résultat des essais in situ, et aussi, ce qui est très intéressant, la comparaison de nombreuses théories actuellement éparses dans la littérature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