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Gravure des cd et dvd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Charton, 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2744011517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architecture réseau/ </w:t>
            </w:r>
          </w:p>
        </w:tc>
      </w:tr>
    </w:tbl>
    <w:p>
      <w:pPr>
        <w:pStyle w:val="Heading3"/>
      </w:pPr>
      <w:r>
        <w:t>Résumé :</w:t>
      </w:r>
    </w:p>
    <w:p>
      <w:r>
        <w:t>De la compréhension des normes au dépannage et à lamélioration des performances de votre station de gravure, cet ouvrage vous dévoilera toues les connaissances nécessaires pour graver tout type de CD. On y décrit par l'exemple le processus de gravure, mais on y résout également quelques problèmes périphériques. Le diagnostic de configuration, la lecture de disques CD-RW, le transfert d'un film vidéo issu d'un Caméscope, ou encore l'adaptation sur CD d'un disque vinyle sont quelques-unes des applications concrètes que nous examinerons pas à pas.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