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Radio Propagation and Adaptive Antennas for Wireless Communication Links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Blaunstein, Nathan/ Christodoulou, Christos/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John Wiley &amp; Sons INC/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Wiley series in microwave and optical engineering(N°:None)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607-614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0470069988, 9780470069981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radio wave propagation/ cellular téléphone System/ </w:t>
            </w:r>
          </w:p>
        </w:tc>
      </w:tr>
    </w:tbl>
    <w:p>
      <w:pPr>
        <w:pStyle w:val="Heading3"/>
      </w:pPr>
      <w:r>
        <w:t>Résumé :</w:t>
      </w:r>
    </w:p>
    <w:p>
      <w:r>
        <w:t>Fundamentals of radio communications. - Antenna fundamentals. - Fundamentals of wave propagation in random media. - Electromagnetic aspects of wave propagation over terrain. - Terrestrial radio communications. - Effects of the troposphere on radio propagation. - Ionospheric radio propagation. - Indoor radio propagation. - Adaptive antennas for wireless networks. - Prediction of signal distribution in space, time and frequency domains in radio channels for adaptive antenna applications. - Multipath fading phenomena in land wireless links. - Cellular communication networks design based on radio propagation phenomena. - Prediction of operational characteristics of adaptive antennas. - Land-satellite communication links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