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Cottrell, Marie/ Genon Catalot, Valentine/ Duhamel, Christian/ Meyre, Thierry/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Enseignement des mathématiques(N°:3)</w:t>
            </w:r>
          </w:p>
        </w:tc>
      </w:tr>
      <w:tr>
        <w:trPr>
          <w:trHeight w:val="567"/>
        </w:trPr>
        <w:tc>
          <w:tcPr>
            <w:tcW w:type="dxa" w:w="3000"/>
          </w:tcPr>
          <w:p>
            <w:r>
              <w:t>Notes Générales</w:t>
            </w:r>
          </w:p>
        </w:tc>
        <w:tc>
          <w:tcPr>
            <w:tcW w:type="dxa" w:w="7000"/>
          </w:tcPr>
          <w:p>
            <w:r>
              <w:t>Bibliogr. Index p.p. 323-327</w:t>
            </w:r>
          </w:p>
        </w:tc>
      </w:tr>
      <w:tr>
        <w:trPr>
          <w:trHeight w:val="567"/>
        </w:trPr>
        <w:tc>
          <w:tcPr>
            <w:tcW w:type="dxa" w:w="3000"/>
          </w:tcPr>
          <w:p>
            <w:r>
              <w:t>Numéro d'Identification</w:t>
            </w:r>
          </w:p>
        </w:tc>
        <w:tc>
          <w:tcPr>
            <w:tcW w:type="dxa" w:w="7000"/>
          </w:tcPr>
          <w:p>
            <w:r>
              <w:t>2842250060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espérance conditionnelle/ théorème central limite/ </w:t>
            </w:r>
          </w:p>
        </w:tc>
      </w:tr>
    </w:tbl>
    <w:p>
      <w:pPr>
        <w:pStyle w:val="Heading3"/>
      </w:pPr>
      <w:r>
        <w:t>Résumé :</w:t>
      </w:r>
    </w:p>
    <w:p>
      <w:r>
        <w:t>Cet ouvrage conçu comme un instrument de travail personnel, apportera des bases solides en probabilités. Nous en présentons ici une version revue, corrigée et augmentée. Le dernier chapitre, consacré aux chaînes de Morkov, a été considérablement enrichi. Chaque chapitre propose, après des rappels de cours complets et rigoureux, une vingtaine d'énoncés d'exercices. Tous ces exercices ont été " rodés " auprès de plusieurs promotions d'étudiants. Leur propos va toujours bien au-delà d'un simple entraînement : exemples significatifs, contre-exemples, résultats classiques, ils permettent d'acquérir une pratique et des connaissances solides dans les chapitres fondamentaux de la théorie des probabilités (modes de convergence et théorèmes limites, espérance conditionnelle, vecteurs gaussiens, martingales, chaînes de Morkov). Les connaissances mathématiques requises sont celles que l'on acquiert en DEUG ou en classes préparatoires scientifiques. Les notions plus avancées de théorie de la mesure font l'objet d'une 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