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Combrouze, Alain/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994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Major(N°:None)</w:t>
            </w:r>
          </w:p>
        </w:tc>
      </w:tr>
      <w:tr>
        <w:trPr>
          <w:trHeight w:val="567"/>
        </w:trPr>
        <w:tc>
          <w:tcPr>
            <w:tcW w:type="dxa" w:w="3000"/>
          </w:tcPr>
          <w:p>
            <w:r>
              <w:t>Notes Générales</w:t>
            </w:r>
          </w:p>
        </w:tc>
        <w:tc>
          <w:tcPr>
            <w:tcW w:type="dxa" w:w="7000"/>
          </w:tcPr>
          <w:p>
            <w:r>
              <w:t>Index p.p. 992-994</w:t>
            </w:r>
          </w:p>
        </w:tc>
      </w:tr>
      <w:tr>
        <w:trPr>
          <w:trHeight w:val="567"/>
        </w:trPr>
        <w:tc>
          <w:tcPr>
            <w:tcW w:type="dxa" w:w="3000"/>
          </w:tcPr>
          <w:p>
            <w:r>
              <w:t>Numéro d'Identification</w:t>
            </w:r>
          </w:p>
        </w:tc>
        <w:tc>
          <w:tcPr>
            <w:tcW w:type="dxa" w:w="7000"/>
          </w:tcPr>
          <w:p>
            <w:r>
              <w:t>2130460291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densité de probabilité/ théorème central limite/ </w:t>
            </w:r>
          </w:p>
        </w:tc>
      </w:tr>
    </w:tbl>
    <w:p>
      <w:pPr>
        <w:pStyle w:val="Heading3"/>
      </w:pPr>
      <w:r>
        <w:t>Résumé :</w:t>
      </w:r>
    </w:p>
    <w:p>
      <w:r>
        <w:t>Cet ouvrage est illustré par de nombreux exemples. Un résumé est systématiquement donné à la fin de chaque chapitre. Il renferme les résultats les plus importants. Les exercices, de difficulté graduée, sont corrigés de façon détaillée, et fournissent des conseils utiles au lecteur. Ils constituent un outil indispensable pour l'assimilation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