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théorique et appliquée.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Dagnelie,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471-488. Index p.p. 489-511</w:t>
            </w:r>
          </w:p>
        </w:tc>
      </w:tr>
      <w:tr>
        <w:trPr>
          <w:trHeight w:val="567"/>
        </w:trPr>
        <w:tc>
          <w:tcPr>
            <w:tcW w:type="dxa" w:w="3000"/>
          </w:tcPr>
          <w:p>
            <w:r>
              <w:t>Numéro d'Identification</w:t>
            </w:r>
          </w:p>
        </w:tc>
        <w:tc>
          <w:tcPr>
            <w:tcW w:type="dxa" w:w="7000"/>
          </w:tcPr>
          <w:p>
            <w:r>
              <w:t>9782804153120</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intervalle de confiance/ inférence statistique/ </w:t>
            </w:r>
          </w:p>
        </w:tc>
      </w:tr>
    </w:tbl>
    <w:p>
      <w:pPr>
        <w:pStyle w:val="Heading3"/>
      </w:pPr>
      <w:r>
        <w:t>Résumé :</w:t>
      </w:r>
    </w:p>
    <w:p>
      <w:r>
        <w:t>Cet ouvrage  comporte une documentation détaillée, dont plus de 400 références bibliographiques, des tables, et divers index (index bibliographique, index des traductions anglaises, index des matières et index des symboles). Son utilisation comme manuel est facilitée par la définition de différents plans de lecture, clairement indiqués tout au long du texte, et par la présence de nombreux exemples et exercices, accompagnés de leurs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