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Mobile telecommunications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Bekkers, Rudi/ Smits, Jan/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Artech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XX-467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Artech House mobile communications séries(N°:None)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0890068062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radiocommunication mobile/ wireless communication system/ </w:t>
            </w:r>
          </w:p>
        </w:tc>
      </w:tr>
    </w:tbl>
    <w:p>
      <w:pPr>
        <w:pStyle w:val="Heading3"/>
      </w:pPr>
      <w:r>
        <w:t>Résumé :</w:t>
      </w:r>
    </w:p>
    <w:p>
      <w:r>
        <w:t>This comprehensive overview brings the reader up-to-date on new technologies for low-speed data, speech and broadband communications, competing standards, adjacent technologies, new generation networks and future developments. It covers all EU countries, Norway, Switzerland, the USA and Japan.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