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Tunnel Sous La Manche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Derome, René/ Sinclair Desgagné, Bernard/ </w:t>
            </w:r>
          </w:p>
        </w:tc>
      </w:tr>
      <w:tr>
        <w:trPr>
          <w:trHeight w:val="567"/>
        </w:trPr>
        <w:tc>
          <w:tcPr>
            <w:tcW w:type="dxa" w:w="3000"/>
          </w:tcPr>
          <w:p>
            <w:r>
              <w:t>Adresse bib.</w:t>
            </w:r>
          </w:p>
        </w:tc>
        <w:tc>
          <w:tcPr>
            <w:tcW w:type="dxa" w:w="7000"/>
          </w:tcPr>
          <w:p>
            <w:r>
              <w:t xml:space="preserve">Presss Internationales Polytechnique/ </w:t>
            </w:r>
          </w:p>
        </w:tc>
      </w:tr>
      <w:tr>
        <w:trPr>
          <w:trHeight w:val="567"/>
        </w:trPr>
        <w:tc>
          <w:tcPr>
            <w:tcW w:type="dxa" w:w="3000"/>
          </w:tcPr>
          <w:p>
            <w:r>
              <w:t>Nombre de Pages</w:t>
            </w:r>
          </w:p>
        </w:tc>
        <w:tc>
          <w:tcPr>
            <w:tcW w:type="dxa" w:w="7000"/>
          </w:tcPr>
          <w:p>
            <w:r>
              <w:t>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2553007388</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tunnel sous la Manche/ étude de cas/ tunnelier (TBM)/ genie civil/ </w:t>
            </w:r>
          </w:p>
        </w:tc>
      </w:tr>
    </w:tbl>
    <w:p>
      <w:pPr>
        <w:pStyle w:val="Heading3"/>
      </w:pPr>
      <w:r>
        <w:t>Résumé :</w:t>
      </w:r>
    </w:p>
    <w:p>
      <w:r>
        <w:t>Cette étude de cas traite des aspects techniques de la gestion de projet tels que les spécifications, les organigrammes, la planification, la mise en oeuvre et le suivi des étapes, le rôle des divers intervenants. La deuxième partie traite des aspects financiers. Il présente également une forme de structure organisationnelle pertinente à la réalisation d'un projet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