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Picon, Odile/ Cirio, Laurent/ Ripoll, Christian/ Baudoin, Geneviève/ Bellanger, Maurice/ </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 p.p. 367-372</w:t>
            </w:r>
          </w:p>
        </w:tc>
      </w:tr>
      <w:tr>
        <w:trPr>
          <w:trHeight w:val="567"/>
        </w:trPr>
        <w:tc>
          <w:tcPr>
            <w:tcW w:type="dxa" w:w="3000"/>
          </w:tcPr>
          <w:p>
            <w:r>
              <w:t>Numéro d'Identification</w:t>
            </w:r>
          </w:p>
        </w:tc>
        <w:tc>
          <w:tcPr>
            <w:tcW w:type="dxa" w:w="7000"/>
          </w:tcPr>
          <w:p>
            <w:r>
              <w:t>9782100519897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électromagnétisme/ rayonnement électromagnétique/ </w:t>
            </w:r>
          </w:p>
        </w:tc>
      </w:tr>
    </w:tbl>
    <w:p>
      <w:pPr>
        <w:pStyle w:val="Heading3"/>
      </w:pPr>
      <w:r>
        <w:t>Résumé :</w:t>
      </w:r>
    </w:p>
    <w:p>
      <w:r>
        <w:t>Les antennes constituent un segment indispensable des systèmes utilisant le rayonnement électromagnétique (télécommunications, télévision, rfid, radiodétection...). la variété des antennes est grande du fait de leurs nombreuses applications et aussi des différentes bandes de fréquences dans lesquelles elles sont utilisées. l'ouvrage donne les éléments essentiels à la compréhension théorique des antennes, propose une classification des antennes en fonction de différents aspects (leurs applications, la taille du système, la largeur de bande souhaitée, la forme géométrique, etc.) et fournit enfin l'ensemble des informations nécessaires à la conception et au dimensionnement des systèmes. les principes de la modélisation numérique sont notamment abordés, illustrés par de nombreuses exemples. un chapitre est consacré aux mesures.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