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Dalles d'épaisseur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Homberg, Hellmut/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37 cm</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dalles en béton armé/ genie civil/ conception structurale/ optimisation des structures/ </w:t>
            </w:r>
          </w:p>
        </w:tc>
      </w:tr>
    </w:tbl>
    <w:p>
      <w:pPr>
        <w:pStyle w:val="Heading3"/>
      </w:pPr>
      <w:r>
        <w:t>Résumé :</w:t>
      </w:r>
    </w:p>
    <w:p>
      <w:r>
        <w:t>Cet ouvrage traite du dimensionnement et du calcul des dalles en béton armé dont l’épaisseur varie selon les zones, une solution souvent adoptée pour optimiser la résistance et réduire la consommation de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