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civil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Blouin, Jacques/ </w:t>
            </w:r>
          </w:p>
        </w:tc>
      </w:tr>
      <w:tr>
        <w:trPr>
          <w:trHeight w:val="567"/>
        </w:trPr>
        <w:tc>
          <w:tcPr>
            <w:tcW w:type="dxa" w:w="3000"/>
          </w:tcPr>
          <w:p>
            <w:r>
              <w:t>Adresse bib.</w:t>
            </w:r>
          </w:p>
        </w:tc>
        <w:tc>
          <w:tcPr>
            <w:tcW w:type="dxa" w:w="7000"/>
          </w:tcPr>
          <w:p>
            <w:r>
              <w:t xml:space="preserve">Casteilla/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2713526450</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conception numérique/ dessin technique/ </w:t>
            </w:r>
          </w:p>
        </w:tc>
      </w:tr>
    </w:tbl>
    <w:p>
      <w:pPr>
        <w:pStyle w:val="Heading3"/>
      </w:pPr>
      <w:r>
        <w:t>Résumé :</w:t>
      </w:r>
    </w:p>
    <w:p>
      <w:r>
        <w:t>Ce manuel est destiné aux élèves et étudiants de la filière " génie civil ", du BEP au BTS et DUT en passant par les Baccalauréats professionnels et STI option Génie Civil, ainsi qu'aux élèves de deuxième cycle universitaire ou écoles d'ingénieurs. Il leur permettra, ainsi qu'à toute personne qui souhaiterait se former en autonomie sur le logiciel Solidworks, d'acquérir rapidement les concepts de modélisation en trois dimensions. Pour présenter les différentes fonctionnalités du logiciel, l'auteur a choisi des pièces à modéliser dans les différents corps d'état du bâtiment et des travaux publics, avec des difficultés croissantes. Parmi les exemples proposés, on peut citer une cuve de silo, une ancre de levage, une lyre de dilatation de tuyauterie, une pile de pont, un escalier droit. Le dernier chapitre montre comment définir et visualiser des phasages d'exécution.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