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Conduire son chantier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Armand, Jacques/ Raffestin, Yves/ Couffignal, Daniel/ Péqueux, Gilles/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 Index p.p 281-288</w:t>
            </w:r>
          </w:p>
        </w:tc>
      </w:tr>
      <w:tr>
        <w:trPr>
          <w:trHeight w:val="567"/>
        </w:trPr>
        <w:tc>
          <w:tcPr>
            <w:tcW w:type="dxa" w:w="3000"/>
          </w:tcPr>
          <w:p>
            <w:r>
              <w:t>Numéro d'Identification</w:t>
            </w:r>
          </w:p>
        </w:tc>
        <w:tc>
          <w:tcPr>
            <w:tcW w:type="dxa" w:w="7000"/>
          </w:tcPr>
          <w:p>
            <w:r>
              <w:t>2281112314</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maîtrise d’ouvrage/ conducteur de travaux/ </w:t>
            </w:r>
          </w:p>
        </w:tc>
      </w:tr>
    </w:tbl>
    <w:p>
      <w:pPr>
        <w:pStyle w:val="Heading3"/>
      </w:pPr>
      <w:r>
        <w:t>Résumé :</w:t>
      </w:r>
    </w:p>
    <w:p>
      <w:r>
        <w:t>Bien que chaque chantier ait ses caractéristiques propres et ses exigences particulières, la conduite de tous les chantiers relève d'une même méthode qui prend en compte les questions techniques, les procédures administratives et financières mais aussi la personnalité des multiples intervenants. ce savoir-faire ne s'improvise pas. c'est pourquoi l'objet de ce livre est d'exposer clairement cette méthode, en expliquant de façon chronologique la manière de mener un chantier étape par étape, depuis le dossier de consultation jusqu'à la livraison de l'ouvrage. chaque phase de la vie d'un chantier est minutieusement analysée : préparation, organisation, coordination technique, exécution des travaux, réception des travaux, achèvement du chantier. que vous soyez architecte, ingénieur, maître de l'ouvrage, coordonnateur de sécurité et de protection de la santé, contrôleur technique ou entrepreneur, vous trouverez, dans cette septième édition, les paramètres fondamentaux pour mener à bien une opération de construction à son terme. cette septième édition est à jour des dernières évolutions réglementaires et normatives : directives européennes, norme nf p 03-001 marchés privés - cahier des clauses administratives générales applicable aux travaux de bâtiment de décembre 2000.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