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Propriétés rhéologiques et durabilité des bétons, autoplaçants légers à base de granulats d’argile, expansée améliorés par enrobages cimentaires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DROUNA,Karima/ Behim, Mourad/ </w:t>
            </w:r>
          </w:p>
        </w:tc>
      </w:tr>
      <w:tr>
        <w:trPr>
          <w:trHeight w:val="567"/>
        </w:trPr>
        <w:tc>
          <w:tcPr>
            <w:tcW w:type="dxa" w:w="3000"/>
          </w:tcPr>
          <w:p>
            <w:r>
              <w:t>Nombre de Pages</w:t>
            </w:r>
          </w:p>
        </w:tc>
        <w:tc>
          <w:tcPr>
            <w:tcW w:type="dxa" w:w="7000"/>
          </w:tcPr>
          <w:p>
            <w:r>
              <w:t>164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béton autoplaçant léger/ granulats légers d’argile expansée/ conditionnement en humidité/ </w:t>
            </w:r>
          </w:p>
        </w:tc>
      </w:tr>
    </w:tbl>
    <w:p>
      <w:pPr>
        <w:pStyle w:val="Heading3"/>
      </w:pPr>
      <w:r>
        <w:t>Résumé :</w:t>
      </w:r>
    </w:p>
    <w:p>
      <w:r>
        <w:t>Les bétons autoplaçants légers (BAPL) constituent une catégorie de matériaux innovants qui associent la maniabilité et la facilité de mise en œuvre, ces bétons aux avantages de légèreté liés à l’utilisation de granulats légers d’argile expansée (GLAE). Grâce à leur faible masse volumique, présentent un intérêt particulier pour les structures où la réduction du poids propre est un enjeu majeur.</w:t>
        <w:br/>
        <w:br/>
        <w:t>Cependant, leur développement à l’échelle structurelle demeure limité par deux contraintes principales liées aux GLAE : leur forte capacité d’absorption d’eau et leur résistance mécanique relativement faible par rapport aux granulats naturels. Ces caractéristiques entraînent une diminution de l’ouvrabilité, une perte de compacité de la matrice cimentaire et, par conséquent, une baisse des performances mécaniques et de la durabilité des BAPL. Pour répondre à cette problématique, la présente thèse explore deux leviers complémentaires :d’une part, le conditionnement en humidité et l’enrobage des GLAE par des pâtes cimentaires optimisées, et d’autre part, l’incorporation d’additions minérales réactives notamment la poudre de verre (PV) et le laitier granulé (LG) en remplacement du filler calcaire conventionnel dans les formulations de BAPL. L’objectif est de limiter l’absorption d’eau,d’améliorer la résistance mécanique des granulats, de densifier la microstructure et de renforcer la zone de transition interfaciale.</w:t>
        <w:br/>
        <w:br/>
        <w:t>Les résultats montrent que l’enrobage des GLAE réduit significativement leur porosité et leur absorption d’eau, tout en améliorant leur résistance. L’association avec des additions réactives accroît encore ces bénéfices : la PV et le LG favorisent la formation de produits d’hydratation secondaires (C-S-H, C-A-S-H) qui densifient la matrice cimentaire, réduisent la perméabilité et renforcent la durabilité. Les BAPL obtenus présentent ainsi une meilleure ouvrabilité, une stabilité accrue, des résistances mécaniques en nette progression et une résistance élevée à la carbonatation accélérée.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