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Meubles et vitrines frigorifiques, technologie, utilisation, critères de choix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Rigot, Georges/ </w:t>
            </w:r>
          </w:p>
        </w:tc>
      </w:tr>
      <w:tr>
        <w:trPr>
          <w:trHeight w:val="567"/>
        </w:trPr>
        <w:tc>
          <w:tcPr>
            <w:tcW w:type="dxa" w:w="3000"/>
          </w:tcPr>
          <w:p>
            <w:r>
              <w:t>Adresse bib.</w:t>
            </w:r>
          </w:p>
        </w:tc>
        <w:tc>
          <w:tcPr>
            <w:tcW w:type="dxa" w:w="7000"/>
          </w:tcPr>
          <w:p>
            <w:r>
              <w:t xml:space="preserve">éd. Pyc livres/ </w:t>
            </w:r>
          </w:p>
        </w:tc>
      </w:tr>
      <w:tr>
        <w:trPr>
          <w:trHeight w:val="567"/>
        </w:trPr>
        <w:tc>
          <w:tcPr>
            <w:tcW w:type="dxa" w:w="3000"/>
          </w:tcPr>
          <w:p>
            <w:r>
              <w:t>Nombre de Pages</w:t>
            </w:r>
          </w:p>
        </w:tc>
        <w:tc>
          <w:tcPr>
            <w:tcW w:type="dxa" w:w="7000"/>
          </w:tcPr>
          <w:p>
            <w:r>
              <w:t>338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327-330 Index p.p. 331-337</w:t>
            </w:r>
          </w:p>
        </w:tc>
      </w:tr>
      <w:tr>
        <w:trPr>
          <w:trHeight w:val="567"/>
        </w:trPr>
        <w:tc>
          <w:tcPr>
            <w:tcW w:type="dxa" w:w="3000"/>
          </w:tcPr>
          <w:p>
            <w:r>
              <w:t>Numéro d'Identification</w:t>
            </w:r>
          </w:p>
        </w:tc>
        <w:tc>
          <w:tcPr>
            <w:tcW w:type="dxa" w:w="7000"/>
          </w:tcPr>
          <w:p>
            <w:r>
              <w:t>2853301044</w:t>
            </w:r>
          </w:p>
        </w:tc>
      </w:tr>
      <w:tr>
        <w:trPr>
          <w:trHeight w:val="567"/>
        </w:trPr>
        <w:tc>
          <w:tcPr>
            <w:tcW w:type="dxa" w:w="3000"/>
          </w:tcPr>
          <w:p>
            <w:r>
              <w:t>Thème</w:t>
            </w:r>
          </w:p>
        </w:tc>
        <w:tc>
          <w:tcPr>
            <w:tcW w:type="dxa" w:w="7000"/>
          </w:tcPr>
          <w:p>
            <w:r>
              <w:t>chauffage et ventilation</w:t>
            </w:r>
          </w:p>
        </w:tc>
      </w:tr>
      <w:tr>
        <w:trPr>
          <w:trHeight w:val="567"/>
        </w:trPr>
        <w:tc>
          <w:tcPr>
            <w:tcW w:type="dxa" w:w="3000"/>
          </w:tcPr>
          <w:p>
            <w:r>
              <w:t>Classification(s)</w:t>
            </w:r>
          </w:p>
        </w:tc>
        <w:tc>
          <w:tcPr>
            <w:tcW w:type="dxa" w:w="7000"/>
          </w:tcPr>
          <w:p>
            <w:r>
              <w:t xml:space="preserve">Chauffage et ventilation/ </w:t>
            </w:r>
          </w:p>
        </w:tc>
      </w:tr>
      <w:tr>
        <w:trPr>
          <w:trHeight w:val="567"/>
        </w:trPr>
        <w:tc>
          <w:tcPr>
            <w:tcW w:type="dxa" w:w="3000"/>
          </w:tcPr>
          <w:p>
            <w:r>
              <w:t>Sujet(s)</w:t>
            </w:r>
          </w:p>
        </w:tc>
        <w:tc>
          <w:tcPr>
            <w:tcW w:type="dxa" w:w="7000"/>
          </w:tcPr>
          <w:p>
            <w:r>
              <w:t xml:space="preserve">réfrigération et appareil frigorifique/ </w:t>
            </w:r>
          </w:p>
        </w:tc>
      </w:tr>
    </w:tbl>
    <w:p>
      <w:pPr>
        <w:pStyle w:val="Heading3"/>
      </w:pPr>
      <w:r>
        <w:t>Résumé :</w:t>
      </w:r>
    </w:p>
    <w:p>
      <w:r>
        <w:t>Le frigoriste et l'utilisateur trouveront dans cet ouvrage tous les renseignements leur permettant de dévélopper et d'approfondir leurs connaissances de a technologie, la sélection et l'exploitation des équipements frigorifiques. Ces éléments leur permettront de mieux comprendre, donc de mieux concevoir, choisir, utiliser et entretenir leurs matériels actuels, tout en préparant leur évolution par des choix mieux étayés.</w:t>
        <w:br/>
        <w:br/>
        <w:br/>
        <w:br/>
        <w:t>Un livre qui est déjà devenu la référence européenne (il existe des éditions allemande, espagnole, italienne).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