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de l'hydratation et modélisation de la stabilité des argiles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Lassin, Arnault/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BRGM/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209-[38]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Documents du BRGM : techniques et méthodes(N°:296)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 195-204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2715909039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Minéralogie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Minéraux argileux/ diagénèse/ </w:t>
            </w:r>
          </w:p>
        </w:tc>
      </w:tr>
    </w:tbl>
    <w:p>
      <w:pPr>
        <w:pStyle w:val="Heading3"/>
      </w:pPr>
      <w:r>
        <w:t>Résumé :</w:t>
      </w:r>
    </w:p>
    <w:p>
      <w:r>
        <w:t>Ce travail étudie comment les argiles interagissent avec l’eau et comment cela influence leur stabilité à l’aide de modèles thermodynamiques.</w:t>
        <w:br/>
        <w:br/>
        <w:t>Il applique ces modèles à deux contextes : la formation des sols (pédogenèse) et la transformation des roches en conditions hydrothermales (diagenèse).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