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pathologie des fondations superficielles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Béchade, Alain-Franck/ </w:t>
            </w:r>
          </w:p>
        </w:tc>
      </w:tr>
      <w:tr>
        <w:trPr>
          <w:trHeight w:val="567"/>
        </w:trPr>
        <w:tc>
          <w:tcPr>
            <w:tcW w:type="dxa" w:w="3000"/>
          </w:tcPr>
          <w:p>
            <w:r>
              <w:t>Adresse bib.</w:t>
            </w:r>
          </w:p>
        </w:tc>
        <w:tc>
          <w:tcPr>
            <w:tcW w:type="dxa" w:w="7000"/>
          </w:tcPr>
          <w:p>
            <w:r>
              <w:t xml:space="preserve">CSTB Editions/ AQC/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Guide Pathologies des bâtiments(N°:None)</w:t>
            </w:r>
          </w:p>
        </w:tc>
      </w:tr>
      <w:tr>
        <w:trPr>
          <w:trHeight w:val="567"/>
        </w:trPr>
        <w:tc>
          <w:tcPr>
            <w:tcW w:type="dxa" w:w="3000"/>
          </w:tcPr>
          <w:p>
            <w:r>
              <w:t>Numéro d'Identification</w:t>
            </w:r>
          </w:p>
        </w:tc>
        <w:tc>
          <w:tcPr>
            <w:tcW w:type="dxa" w:w="7000"/>
          </w:tcPr>
          <w:p>
            <w:r>
              <w:t>9782868915979</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fondation superficielle/ pathologie de fondation/ </w:t>
            </w:r>
          </w:p>
        </w:tc>
      </w:tr>
    </w:tbl>
    <w:p>
      <w:pPr>
        <w:pStyle w:val="Heading3"/>
      </w:pPr>
      <w:r>
        <w:t>Résumé :</w:t>
      </w:r>
    </w:p>
    <w:p>
      <w:r>
        <w:t>Agrémenté de plus de 200 schémas, de 400 photos, ce guide très complet vous propose :</w:t>
        <w:br/>
        <w:br/>
        <w:t>•</w:t>
        <w:tab/>
        <w:t>de revoir les notions fondamentales telles que le cycle de l'eau, la constitution des sols, le r6a, les interactions sols-structure, etc.;</w:t>
        <w:br/>
        <w:br/>
        <w:t>•</w:t>
        <w:tab/>
        <w:t>d'étudier 43 cas réels de désordres survenus à différentes étapes de la construction ;</w:t>
        <w:br/>
        <w:br/>
        <w:t>•</w:t>
        <w:tab/>
        <w:t>d'acquérir une méthode de diagnostic pour identifier les facteurs de prédisposition et les facteurs déclenchant les mouvements des sols ;</w:t>
        <w:br/>
        <w:br/>
        <w:t>•</w:t>
        <w:tab/>
        <w:t>de choisir les travaux de reprises graduelles en fonction de l'origine des dommages ;</w:t>
        <w:br/>
        <w:br/>
        <w:t>•</w:t>
        <w:tab/>
        <w:t>de concevoir et réaliser des constructions pérennes et économiques en s'appropriant les pratiques de bon sens du référentiel (PPRn-RGA, normes et DTU).</w:t>
        <w:br/>
        <w:br/>
        <w:t>a travers de multiples exemples, alain-franck béchade partage son expérience issue de plus de 250 expertises menées principalement sur des maisons individuelles. en plus des connaissances techniques sur la structure et la géotechnique, il vous sensibilisera à l'impact des facteurs environnementaux (venues d'eaux accidentelles et végétation) sur les constructions.</w:t>
        <w:br/>
        <w:br/>
        <w:t>destiné aux constructeurs, aux architectes, aux maîtres d'oeuvre, aux maçons, aux experts, aux géotechniciens, aux formateurs, mais aussi aux propriétaires et futurs propriétaires, cet ouvrage vous aidera à identifier, réparer et prévenir les désordres liés aux mouvements de sols qui affectent les fondations superficielles.</w:t>
        <w:br/>
        <w:br/>
        <w:t>l'auteur, alain-franck béchade, est ingénieur (formation in5a génie civil 90). après 8 ans en entreprise et en bureau de contrôle, il a exercé 14 ans d'expertises et de conseils au sein de la socabat (gie filiale du groupe sma). aujourd'hui, il exerce son savoir-faire en matière d'audits et d'expertises au sein du cabinet DOMEX.</w:t>
        <w:br/>
        <w:br/>
        <w:t>son expertise construction couvre notamment les domaines de la dommage-ouvrage, de la garantie décennale et de la catastrophe naturelle. elle lui permet de dispenser des formations professionnelles et de faire partie du comité scientifique du congrès SEC 2015.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