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Hydrologie continentale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Cosandey, Claude/ Robinson, Mark/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Armand Colin/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U. Géographie(N°:None)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2200251130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essentiellement axé sur les conditions climatiques tempérées, est destiné aux étudiants et aux praticiens de l'environnement. A partir d'une approche naturaliste, il a pour objectif de cerner la complexité des processus hydrologiques dans le fonctionnement du milieu " naturel ". Or seule cette prise en compte permet de comprendre et de prévoir quelles peuvent être les conséquences des activités humaines sur les ressources en eau : abondance des écoulements annuels, risques de crue, sévérité des étiages..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