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Karstologie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(VIII-244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licence 3, master, CAPES, agrégation(N°:None)</w:t>
            </w:r>
          </w:p>
        </w:tc>
      </w:tr>
      <w:tr>
        <w:trPr>
          <w:trHeight w:val="567"/>
        </w:trPr>
        <w:tc>
          <w:tcPr>
            <w:tcW w:type="dxa" w:w="3000"/>
          </w:tcPr>
          <w:p>
            <w:r>
              <w:t>Notes Générales</w:t>
            </w:r>
          </w:p>
        </w:tc>
        <w:tc>
          <w:tcPr>
            <w:tcW w:type="dxa" w:w="7000"/>
          </w:tcPr>
          <w:p>
            <w:r>
              <w:t>Bibliogr. p.p. 229-241. Index</w:t>
            </w:r>
          </w:p>
        </w:tc>
      </w:tr>
      <w:tr>
        <w:trPr>
          <w:trHeight w:val="567"/>
        </w:trPr>
        <w:tc>
          <w:tcPr>
            <w:tcW w:type="dxa" w:w="3000"/>
          </w:tcPr>
          <w:p>
            <w:r>
              <w:t>Numéro d'Identification</w:t>
            </w:r>
          </w:p>
        </w:tc>
        <w:tc>
          <w:tcPr>
            <w:tcW w:type="dxa" w:w="7000"/>
          </w:tcPr>
          <w:p>
            <w:r>
              <w:t>9782100545131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karstique/ Spéléologie/ paléoenvironnement/ </w:t>
            </w:r>
          </w:p>
        </w:tc>
      </w:tr>
    </w:tbl>
    <w:p>
      <w:pPr>
        <w:pStyle w:val="Heading3"/>
      </w:pPr>
      <w:r>
        <w:t>Résumé :</w:t>
      </w:r>
    </w:p>
    <w:p>
      <w:r>
        <w:t>L'action de l'eau sur les roches et les massifs calcaires donne un relief très particulier : le karst. Celui-ci se caractérise par une évolution dans les trois dimensions : la surface, le monde souterrain et le temps. La karstologie ne se limite pas à étudier l'origine des gouffres et des cavernes. En France, l'alimentation en eau relève de l'hydrogéologie karstique pour plus de la moitié de son territoire. Les plus gros gisements de pétrole sont situés dans les roches carbonatées et dans le domaine de la géotechnique les vides karstiques sont redoutés par les aménageurs. Ce cours de karstologie montre la diversité des études et des approches de cet ensemble géologique. Des études de cas (sous forme de petites vidéos de l'auteur) et des exercices sont proposés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