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Redjdal ,Kaci/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9789961007938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Hérédité mendélienne (Lois de Mendel)/ Liaison et Recombinaison (Crossing-over)/ </w:t>
            </w:r>
          </w:p>
        </w:tc>
      </w:tr>
    </w:tbl>
    <w:p>
      <w:pPr>
        <w:pStyle w:val="Heading3"/>
      </w:pPr>
      <w:r>
        <w:t>Résumé :</w:t>
      </w:r>
    </w:p>
    <w:p>
      <w:r>
        <w:t>Ce manuel est un outil pédagogique destiné principalement aux étudiants en sciences de la nature et de la vie (SNV), en médecine et en pharmacie. Il couvre les concepts fondamentaux de la génétique classique (mendélienne) et de la génétique moléculaire. L'auteur s'attache à expliquer comment l'information génétique est conservée, transmise et exprimée au sein des organismes vivants.</w:t>
        <w:br/>
        <w:br/>
        <w:br/>
        <w:br/>
        <w:t>Le livre est structuré pour faciliter la compréhension des mécanismes de l'hérédité, allant de la structure de l'ADN jusqu'aux lois de transmission des caractères chez les eucaryotes et les procaryotes.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