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Assemblages poteaux-poutres et poutres-poutres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Jaillet-Rouby, Cabinet/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9782868914910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bl>
    <w:p>
      <w:pPr>
        <w:pStyle w:val="Heading3"/>
      </w:pPr>
      <w:r>
        <w:t>Résumé :</w:t>
      </w:r>
    </w:p>
    <w:p>
      <w:r>
        <w:t>Les outils et méthodes de calcul proposés dans ce guide permettent de respecter les principes de dimensionnement figurant dans l'en 1993-1-1 (eurocode 3, partie 1-1) et dans l'en 1993-1-8 (eurocode 3, partie 1-8). ce guide est destiné à permettre le calcul des assemblages métalliques, qu'ils soient par platines d'about, par double cornières ou par éclissage d'âme et de semelles.</w:t>
        <w:br/>
        <w:br/>
        <w:t>avec la collection "guide eurocode", le cstb offre aux professionnels du bâtiment des outils pratiques rassemblant des guides d'analyse commentés et des programmes de calcul relatifs aux méthodes de conception et de calcul figurant dans les normes eurocodes.</w:t>
        <w:br/>
        <w:br/>
        <w:t>l'objectif est de présenter de manière synthétique de nombreux points de conception-calcul pouvant engendrer des difficultés d'application pratique, du fait de leur nouveauté ou de leur relative complexité.</w:t>
        <w:br/>
        <w:br/>
        <w:t>les auteurs présentent de manière pédagogique et concise le déroulement des phases de calcul traitées, en citant systématiquement l'article, ou les articles, concerné(s) de l'eurocode. cette méthode a pour but essentiel d'éclairer le projeteur sur l'objectif et les choix essentiels en phase calcul, en délestant l'approche de tout ce qui pourrait présenter des difficultés d'interprétation.</w:t>
        <w:br/>
        <w:br/>
        <w:t>ce guide, élaboré par les ingénieurs praticiens du cabinet jaillet-rouby s'inscrit dans le programme général du plan europe.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