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Brancovan, Mihaï/ Jeulin, Thierry/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à l'université(N°:None)</w:t>
            </w:r>
          </w:p>
        </w:tc>
      </w:tr>
      <w:tr>
        <w:trPr>
          <w:trHeight w:val="567"/>
        </w:trPr>
        <w:tc>
          <w:tcPr>
            <w:tcW w:type="dxa" w:w="3000"/>
          </w:tcPr>
          <w:p>
            <w:r>
              <w:t>Notes Générales</w:t>
            </w:r>
          </w:p>
        </w:tc>
        <w:tc>
          <w:tcPr>
            <w:tcW w:type="dxa" w:w="7000"/>
          </w:tcPr>
          <w:p>
            <w:r>
              <w:t>Bibliogr. p.p. 427-431. Index p.p. 432-436</w:t>
            </w:r>
          </w:p>
        </w:tc>
      </w:tr>
      <w:tr>
        <w:trPr>
          <w:trHeight w:val="567"/>
        </w:trPr>
        <w:tc>
          <w:tcPr>
            <w:tcW w:type="dxa" w:w="3000"/>
          </w:tcPr>
          <w:p>
            <w:r>
              <w:t>Numéro d'Identification</w:t>
            </w:r>
          </w:p>
        </w:tc>
        <w:tc>
          <w:tcPr>
            <w:tcW w:type="dxa" w:w="7000"/>
          </w:tcPr>
          <w:p>
            <w:r>
              <w:t>2729827781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espérance mathématique/ estimation statistique/ </w:t>
            </w:r>
          </w:p>
        </w:tc>
      </w:tr>
    </w:tbl>
    <w:p>
      <w:pPr>
        <w:pStyle w:val="Heading3"/>
      </w:pPr>
      <w:r>
        <w:t>Résumé :</w:t>
      </w:r>
    </w:p>
    <w:p>
      <w:r>
        <w:t>Cet ouvrage a pour ambition d'offrir un panorama aussi complet et autonome que possible des bases de la théorie des probabilités, depuis la théorie de la mesure et l'intégration jusqu'à la convergence en loi, en passant par les fonctions caractéristiques, les variables gaussiennes et plusieurs formulations de la loi des grands nombres. Il s'adresse principalement à l'étudiant de Master et au candidat à l'Agrégation, mais pourra aussi intéresser le jeune chercheur. Aucune connaissance préalable en probabilités n'est nécessaire à sa compréhension ; le lecteur est cependant censé bien maîtriser les programmes d'algèbre et d'analyse des deux premières années d'université. De nombreux (201) exercices viennent illustrer ou prolonger le cours par des exemples, des contre-exemples ou des résultats complémentaires, issus, pour certains, d'articles de recherche. Pour chaque exercice, un corrigé détaillé et rigoureux est donné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